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569" w:rsidRPr="00E67319" w:rsidRDefault="005957B3" w:rsidP="00C124E8">
      <w:pPr>
        <w:ind w:left="-426"/>
        <w:rPr>
          <w:b/>
          <w:color w:val="31849B" w:themeColor="accent5" w:themeShade="BF"/>
          <w:sz w:val="24"/>
        </w:rPr>
      </w:pPr>
      <w:r w:rsidRPr="00E67319">
        <w:rPr>
          <w:b/>
          <w:color w:val="31849B" w:themeColor="accent5" w:themeShade="BF"/>
          <w:sz w:val="24"/>
        </w:rPr>
        <w:t>Glagoli – uvodna aktivnost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124E8">
            <w:pPr>
              <w:spacing w:before="120" w:after="120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5957B3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753569">
              <w:rPr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0D66B2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F527EE">
              <w:rPr>
                <w:color w:val="000000" w:themeColor="text1"/>
              </w:rPr>
              <w:t xml:space="preserve">, </w:t>
            </w:r>
            <w:r w:rsidR="00EC3D00">
              <w:rPr>
                <w:color w:val="000000" w:themeColor="text1"/>
              </w:rPr>
              <w:t xml:space="preserve"> LCD projektor</w:t>
            </w:r>
            <w:r>
              <w:rPr>
                <w:color w:val="000000" w:themeColor="text1"/>
              </w:rPr>
              <w:t>, nastavni listić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E97C73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E67319" w:rsidRDefault="00753569" w:rsidP="00C46A50">
            <w:pPr>
              <w:spacing w:before="120" w:after="120"/>
              <w:ind w:left="57"/>
              <w:rPr>
                <w:b/>
                <w:color w:val="31849B" w:themeColor="accent5" w:themeShade="BF"/>
              </w:rPr>
            </w:pPr>
            <w:r w:rsidRPr="00E67319">
              <w:rPr>
                <w:b/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RPr="00E97C73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5957B3" w:rsidRPr="00E67319" w:rsidRDefault="00A6762A" w:rsidP="00E67319">
            <w:pPr>
              <w:pStyle w:val="NoSpacing"/>
              <w:spacing w:before="120"/>
              <w:rPr>
                <w:lang w:val="hr-HR"/>
              </w:rPr>
            </w:pPr>
            <w:r w:rsidRPr="00E67319">
              <w:rPr>
                <w:lang w:val="hr-HR"/>
              </w:rPr>
              <w:t xml:space="preserve">- učenici </w:t>
            </w:r>
            <w:r w:rsidR="005957B3" w:rsidRPr="00E67319">
              <w:rPr>
                <w:lang w:val="hr-HR"/>
              </w:rPr>
              <w:t>aktiviraju postojeća znanja o glagolima</w:t>
            </w:r>
          </w:p>
          <w:p w:rsidR="00513424" w:rsidRPr="00E67319" w:rsidRDefault="00513424" w:rsidP="00E67319">
            <w:pPr>
              <w:pStyle w:val="NoSpacing"/>
              <w:rPr>
                <w:lang w:val="hr-HR"/>
              </w:rPr>
            </w:pPr>
            <w:r w:rsidRPr="00E67319">
              <w:rPr>
                <w:lang w:val="hr-HR"/>
              </w:rPr>
              <w:t>- razlikuju glagole</w:t>
            </w:r>
            <w:r w:rsidR="0037646C" w:rsidRPr="00E67319">
              <w:rPr>
                <w:lang w:val="hr-HR"/>
              </w:rPr>
              <w:t xml:space="preserve"> </w:t>
            </w:r>
            <w:r w:rsidRPr="00E67319">
              <w:rPr>
                <w:lang w:val="hr-HR"/>
              </w:rPr>
              <w:t>kao riječi koje izriču radnju, stanje, zbivanje</w:t>
            </w:r>
          </w:p>
          <w:p w:rsidR="005957B3" w:rsidRPr="00E67319" w:rsidRDefault="005957B3" w:rsidP="00E67319">
            <w:pPr>
              <w:pStyle w:val="NoSpacing"/>
              <w:rPr>
                <w:lang w:val="hr-HR"/>
              </w:rPr>
            </w:pPr>
            <w:r w:rsidRPr="00E67319">
              <w:rPr>
                <w:lang w:val="hr-HR"/>
              </w:rPr>
              <w:t>- prepoznaju rečenice u prošlom, sadašnjem i budućem vremenu</w:t>
            </w:r>
          </w:p>
          <w:p w:rsidR="005957B3" w:rsidRPr="00E67319" w:rsidRDefault="005957B3" w:rsidP="00E67319">
            <w:pPr>
              <w:pStyle w:val="NoSpacing"/>
              <w:rPr>
                <w:lang w:val="hr-HR"/>
              </w:rPr>
            </w:pPr>
            <w:r w:rsidRPr="00E67319">
              <w:rPr>
                <w:lang w:val="hr-HR"/>
              </w:rPr>
              <w:t>- istražuju prema smjernicama</w:t>
            </w:r>
          </w:p>
          <w:p w:rsidR="005957B3" w:rsidRPr="00E67319" w:rsidRDefault="005957B3" w:rsidP="00E67319">
            <w:pPr>
              <w:pStyle w:val="NoSpacing"/>
              <w:rPr>
                <w:lang w:val="hr-HR"/>
              </w:rPr>
            </w:pPr>
            <w:r w:rsidRPr="00E67319">
              <w:rPr>
                <w:lang w:val="hr-HR"/>
              </w:rPr>
              <w:t xml:space="preserve">- izrađuju </w:t>
            </w:r>
            <w:proofErr w:type="spellStart"/>
            <w:r w:rsidRPr="00E67319">
              <w:rPr>
                <w:lang w:val="hr-HR"/>
              </w:rPr>
              <w:t>poster</w:t>
            </w:r>
            <w:proofErr w:type="spellEnd"/>
            <w:r w:rsidRPr="00E67319">
              <w:rPr>
                <w:lang w:val="hr-HR"/>
              </w:rPr>
              <w:t xml:space="preserve"> prema uputama</w:t>
            </w:r>
          </w:p>
          <w:p w:rsidR="005957B3" w:rsidRPr="00E67319" w:rsidRDefault="005957B3" w:rsidP="00E67319">
            <w:pPr>
              <w:pStyle w:val="NoSpacing"/>
              <w:rPr>
                <w:lang w:val="hr-HR"/>
              </w:rPr>
            </w:pPr>
            <w:r w:rsidRPr="00E67319">
              <w:rPr>
                <w:lang w:val="hr-HR"/>
              </w:rPr>
              <w:t xml:space="preserve">- predstavljaju sadržaje učenja </w:t>
            </w:r>
          </w:p>
          <w:p w:rsidR="00753569" w:rsidRPr="00E97C73" w:rsidRDefault="00753569" w:rsidP="00A6762A">
            <w:pPr>
              <w:pStyle w:val="NoSpacing"/>
              <w:ind w:left="113"/>
              <w:rPr>
                <w:sz w:val="18"/>
                <w:lang w:val="hr-HR"/>
              </w:rPr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  <w:gridCol w:w="322"/>
      </w:tblGrid>
      <w:tr w:rsidR="00753569" w:rsidRPr="00E97C73" w:rsidTr="00C46A50">
        <w:trPr>
          <w:gridAfter w:val="1"/>
          <w:wAfter w:w="322" w:type="dxa"/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E97C73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E97C73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RPr="00E97C73" w:rsidTr="00A6762A">
        <w:trPr>
          <w:gridAfter w:val="1"/>
          <w:wAfter w:w="322" w:type="dxa"/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861494" w:rsidRPr="00E97C73" w:rsidRDefault="00753569" w:rsidP="005957B3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lang w:val="hr-HR"/>
              </w:rPr>
            </w:pPr>
            <w:r w:rsidRPr="00E97C73">
              <w:rPr>
                <w:lang w:val="hr-HR"/>
              </w:rPr>
              <w:t>aktivnost –</w:t>
            </w:r>
            <w:r w:rsidR="00861494" w:rsidRPr="00E97C73">
              <w:rPr>
                <w:lang w:val="hr-HR"/>
              </w:rPr>
              <w:t xml:space="preserve"> </w:t>
            </w:r>
            <w:r w:rsidR="005957B3" w:rsidRPr="00E97C73">
              <w:rPr>
                <w:b/>
                <w:lang w:val="hr-HR"/>
              </w:rPr>
              <w:t>Glagoli</w:t>
            </w:r>
          </w:p>
          <w:p w:rsidR="005957B3" w:rsidRPr="00E97C73" w:rsidRDefault="005957B3" w:rsidP="00513424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E97C73">
              <w:rPr>
                <w:lang w:val="hr-HR"/>
              </w:rPr>
              <w:t>Učenici zapisuju što više glagola na nastavni listić.</w:t>
            </w:r>
            <w:r w:rsidR="00463B1E" w:rsidRPr="00E97C73">
              <w:rPr>
                <w:lang w:val="hr-HR"/>
              </w:rPr>
              <w:t xml:space="preserve"> (dostupna na e</w:t>
            </w:r>
            <w:r w:rsidR="001E0033" w:rsidRPr="00E97C73">
              <w:rPr>
                <w:lang w:val="hr-HR"/>
              </w:rPr>
              <w:t>-</w:t>
            </w:r>
            <w:r w:rsidR="00463B1E" w:rsidRPr="00E97C73">
              <w:rPr>
                <w:lang w:val="hr-HR"/>
              </w:rPr>
              <w:t xml:space="preserve">sferi uz udžbenik </w:t>
            </w:r>
            <w:r w:rsidR="00463B1E" w:rsidRPr="00E97C73">
              <w:rPr>
                <w:i/>
                <w:lang w:val="hr-HR"/>
              </w:rPr>
              <w:t>Naš hrvatski 5</w:t>
            </w:r>
            <w:r w:rsidR="00463B1E" w:rsidRPr="00E97C73">
              <w:rPr>
                <w:lang w:val="hr-HR"/>
              </w:rPr>
              <w:t xml:space="preserve">) </w:t>
            </w:r>
          </w:p>
          <w:p w:rsidR="00513424" w:rsidRPr="00E97C73" w:rsidRDefault="00753569" w:rsidP="0037646C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lang w:val="hr-HR"/>
              </w:rPr>
            </w:pPr>
            <w:r w:rsidRPr="00E97C73">
              <w:rPr>
                <w:lang w:val="hr-HR"/>
              </w:rPr>
              <w:t>aktivnost –</w:t>
            </w:r>
            <w:r w:rsidR="00861494" w:rsidRPr="00E97C73">
              <w:rPr>
                <w:lang w:val="hr-HR"/>
              </w:rPr>
              <w:t xml:space="preserve">  </w:t>
            </w:r>
            <w:r w:rsidR="0037646C" w:rsidRPr="00E97C73">
              <w:rPr>
                <w:b/>
                <w:lang w:val="hr-HR"/>
              </w:rPr>
              <w:t xml:space="preserve">Radnja, stanje, zbivanje </w:t>
            </w:r>
            <w:r w:rsidR="0037646C" w:rsidRPr="00E97C73">
              <w:rPr>
                <w:lang w:val="hr-HR"/>
              </w:rPr>
              <w:t>(nastavni listić)</w:t>
            </w:r>
          </w:p>
          <w:p w:rsidR="0037646C" w:rsidRPr="00E97C73" w:rsidRDefault="0037646C" w:rsidP="0037646C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E97C73">
              <w:rPr>
                <w:lang w:val="hr-HR"/>
              </w:rPr>
              <w:t>Učenici prepoznaju značenje glagola (radnja,</w:t>
            </w:r>
            <w:r w:rsidR="00D01E7F">
              <w:rPr>
                <w:lang w:val="hr-HR"/>
              </w:rPr>
              <w:t xml:space="preserve"> </w:t>
            </w:r>
            <w:r w:rsidRPr="00E97C73">
              <w:rPr>
                <w:lang w:val="hr-HR"/>
              </w:rPr>
              <w:t>stanje, zbivanje)</w:t>
            </w:r>
          </w:p>
          <w:p w:rsidR="0037646C" w:rsidRPr="00E97C73" w:rsidRDefault="00753569" w:rsidP="0037646C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r w:rsidRPr="00E97C73">
              <w:rPr>
                <w:lang w:val="hr-HR"/>
              </w:rPr>
              <w:t>aktivnost</w:t>
            </w:r>
            <w:r w:rsidR="00446258" w:rsidRPr="00E97C73">
              <w:rPr>
                <w:lang w:val="hr-HR"/>
              </w:rPr>
              <w:t xml:space="preserve"> </w:t>
            </w:r>
            <w:r w:rsidRPr="00E97C73">
              <w:rPr>
                <w:lang w:val="hr-HR"/>
              </w:rPr>
              <w:t>–</w:t>
            </w:r>
            <w:r w:rsidR="002322A4" w:rsidRPr="00E97C73">
              <w:rPr>
                <w:lang w:val="hr-HR"/>
              </w:rPr>
              <w:t xml:space="preserve"> </w:t>
            </w:r>
            <w:r w:rsidR="0037646C" w:rsidRPr="00E97C73">
              <w:rPr>
                <w:b/>
                <w:lang w:val="hr-HR"/>
              </w:rPr>
              <w:t>Prošlost, sadašnjost, budućnost</w:t>
            </w:r>
          </w:p>
          <w:p w:rsidR="00446258" w:rsidRPr="00E97C73" w:rsidRDefault="0037646C" w:rsidP="00E97C73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E97C73">
              <w:rPr>
                <w:lang w:val="hr-HR"/>
              </w:rPr>
              <w:t>Učenici dopunjavaju rečenice zadanim glagolima pazeć</w:t>
            </w:r>
            <w:r w:rsidR="001B1B4C" w:rsidRPr="00E97C73">
              <w:rPr>
                <w:lang w:val="hr-HR"/>
              </w:rPr>
              <w:t xml:space="preserve">i na glagolsko vrijeme i osobu. </w:t>
            </w:r>
          </w:p>
          <w:p w:rsidR="001B1B4C" w:rsidRPr="00E97C73" w:rsidRDefault="00753569" w:rsidP="001B1B4C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lang w:val="hr-HR"/>
              </w:rPr>
            </w:pPr>
            <w:r w:rsidRPr="00E97C73">
              <w:rPr>
                <w:lang w:val="hr-HR"/>
              </w:rPr>
              <w:t xml:space="preserve">aktivnost </w:t>
            </w:r>
            <w:r w:rsidR="00D01E7F">
              <w:rPr>
                <w:lang w:val="hr-HR"/>
              </w:rPr>
              <w:t xml:space="preserve">- </w:t>
            </w:r>
            <w:bookmarkStart w:id="0" w:name="_GoBack"/>
            <w:bookmarkEnd w:id="0"/>
            <w:r w:rsidR="001B1B4C" w:rsidRPr="00E97C73">
              <w:rPr>
                <w:b/>
                <w:lang w:val="hr-HR"/>
              </w:rPr>
              <w:t xml:space="preserve">Glagoli  – plakat </w:t>
            </w:r>
            <w:r w:rsidR="00040AB1">
              <w:rPr>
                <w:lang w:val="hr-HR"/>
              </w:rPr>
              <w:t>(dostupno na e-</w:t>
            </w:r>
            <w:r w:rsidR="001B1B4C" w:rsidRPr="00E97C73">
              <w:rPr>
                <w:lang w:val="hr-HR"/>
              </w:rPr>
              <w:t xml:space="preserve">sferi uz udžbenik </w:t>
            </w:r>
            <w:r w:rsidR="001B1B4C" w:rsidRPr="00E97C73">
              <w:rPr>
                <w:i/>
                <w:lang w:val="hr-HR"/>
              </w:rPr>
              <w:t>Naš hrvatski 5</w:t>
            </w:r>
            <w:r w:rsidR="001B1B4C" w:rsidRPr="00E97C73">
              <w:rPr>
                <w:lang w:val="hr-HR"/>
              </w:rPr>
              <w:t xml:space="preserve">) </w:t>
            </w:r>
          </w:p>
          <w:p w:rsidR="00446258" w:rsidRPr="00E97C73" w:rsidRDefault="001B1B4C" w:rsidP="001B1B4C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E97C73">
              <w:rPr>
                <w:lang w:val="hr-HR"/>
              </w:rPr>
              <w:t>Učenici izrađuju plakat prema uputama. Svi članovi skupine trebaju znati izložiti p</w:t>
            </w:r>
            <w:r w:rsidR="00E97C73">
              <w:rPr>
                <w:lang w:val="hr-HR"/>
              </w:rPr>
              <w:t>lakat. Učenici izlažu svoje plak</w:t>
            </w:r>
            <w:r w:rsidRPr="00E97C73">
              <w:rPr>
                <w:lang w:val="hr-HR"/>
              </w:rPr>
              <w:t xml:space="preserve">ate. </w:t>
            </w:r>
          </w:p>
          <w:p w:rsidR="005E3F73" w:rsidRPr="00E97C73" w:rsidRDefault="005E3F73" w:rsidP="001B1B4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E97C73">
              <w:rPr>
                <w:rFonts w:ascii="Calibri" w:hAnsi="Calibri" w:cs="Calibri"/>
              </w:rPr>
              <w:lastRenderedPageBreak/>
              <w:t>aktivnost –</w:t>
            </w:r>
            <w:r w:rsidRPr="00E97C73">
              <w:rPr>
                <w:rFonts w:ascii="Calibri" w:hAnsi="Calibri" w:cs="Calibri"/>
                <w:b/>
              </w:rPr>
              <w:t xml:space="preserve"> </w:t>
            </w:r>
            <w:r w:rsidR="00782F8A" w:rsidRPr="00E97C73">
              <w:rPr>
                <w:rFonts w:ascii="Calibri" w:hAnsi="Calibri" w:cs="Calibri"/>
                <w:b/>
              </w:rPr>
              <w:t>Izlazna kartica</w:t>
            </w:r>
            <w:r w:rsidR="000D66B2" w:rsidRPr="00E97C73">
              <w:rPr>
                <w:rFonts w:ascii="Calibri" w:hAnsi="Calibri" w:cs="Calibri"/>
                <w:b/>
              </w:rPr>
              <w:t xml:space="preserve"> </w:t>
            </w:r>
            <w:r w:rsidR="000D66B2" w:rsidRPr="00E97C73">
              <w:rPr>
                <w:rFonts w:ascii="Calibri" w:hAnsi="Calibri" w:cs="Calibri"/>
              </w:rPr>
              <w:t xml:space="preserve">(nastavni listić – Glagolska obilježja, </w:t>
            </w:r>
            <w:r w:rsidR="000D66B2" w:rsidRPr="00E97C73">
              <w:t xml:space="preserve">dostupno na e sferi uz udžbenik </w:t>
            </w:r>
            <w:r w:rsidR="000D66B2" w:rsidRPr="00E97C73">
              <w:rPr>
                <w:i/>
              </w:rPr>
              <w:t>Naš hrvatski 5</w:t>
            </w:r>
            <w:r w:rsidR="000D66B2" w:rsidRPr="00E97C73">
              <w:rPr>
                <w:rFonts w:ascii="Calibri" w:hAnsi="Calibri" w:cs="Calibri"/>
              </w:rPr>
              <w:t>)</w:t>
            </w:r>
          </w:p>
          <w:p w:rsidR="00753569" w:rsidRPr="00E97C73" w:rsidRDefault="00782F8A" w:rsidP="00040AB1">
            <w:pPr>
              <w:pStyle w:val="ListParagraph"/>
              <w:ind w:left="473"/>
              <w:rPr>
                <w:sz w:val="20"/>
                <w:szCs w:val="20"/>
              </w:rPr>
            </w:pPr>
            <w:r w:rsidRPr="00E97C73">
              <w:rPr>
                <w:rFonts w:ascii="Calibri" w:hAnsi="Calibri" w:cs="Calibri"/>
              </w:rPr>
              <w:t xml:space="preserve">Učenici rješavaju nastavni listić.  </w:t>
            </w:r>
            <w:r w:rsidRPr="00E97C73">
              <w:rPr>
                <w:sz w:val="20"/>
                <w:szCs w:val="20"/>
              </w:rPr>
              <w:t>Aktivnost pisanja izlazne</w:t>
            </w:r>
            <w:r w:rsidR="00E67319">
              <w:rPr>
                <w:sz w:val="20"/>
                <w:szCs w:val="20"/>
              </w:rPr>
              <w:t xml:space="preserve"> kartice omogućuje </w:t>
            </w:r>
            <w:r w:rsidRPr="00E97C73">
              <w:rPr>
                <w:sz w:val="20"/>
                <w:szCs w:val="20"/>
              </w:rPr>
              <w:t>daljnje planiranje nastave: treba li se vratiti unatrag i riješiti nedoumice ili se može</w:t>
            </w:r>
            <w:r w:rsidR="00E67319">
              <w:rPr>
                <w:sz w:val="20"/>
                <w:szCs w:val="20"/>
              </w:rPr>
              <w:t xml:space="preserve"> </w:t>
            </w:r>
            <w:r w:rsidRPr="00E97C73">
              <w:rPr>
                <w:sz w:val="20"/>
                <w:szCs w:val="20"/>
              </w:rPr>
              <w:t xml:space="preserve">ići dalje s planiranim učenjem i poučavanjem. </w:t>
            </w:r>
          </w:p>
        </w:tc>
      </w:tr>
      <w:tr w:rsidR="00A6762A" w:rsidRPr="00E97C73" w:rsidTr="00C46A50">
        <w:trPr>
          <w:trHeight w:val="421"/>
        </w:trPr>
        <w:tc>
          <w:tcPr>
            <w:tcW w:w="15073" w:type="dxa"/>
            <w:gridSpan w:val="2"/>
            <w:tcBorders>
              <w:top w:val="dashed" w:sz="4" w:space="0" w:color="987200"/>
            </w:tcBorders>
            <w:shd w:val="clear" w:color="auto" w:fill="FFFFFF" w:themeFill="background1"/>
          </w:tcPr>
          <w:tbl>
            <w:tblPr>
              <w:tblStyle w:val="ivopisnatablicapopisa6-isticanje51"/>
              <w:tblpPr w:leftFromText="180" w:rightFromText="180" w:vertAnchor="text" w:horzAnchor="margin" w:tblpY="330"/>
              <w:tblW w:w="15179" w:type="dxa"/>
              <w:tblBorders>
                <w:top w:val="none" w:sz="0" w:space="0" w:color="auto"/>
                <w:bottom w:val="none" w:sz="0" w:space="0" w:color="auto"/>
                <w:insideV w:val="dashed" w:sz="4" w:space="0" w:color="987200"/>
              </w:tblBorders>
              <w:tblLook w:val="04A0"/>
            </w:tblPr>
            <w:tblGrid>
              <w:gridCol w:w="5023"/>
              <w:gridCol w:w="5078"/>
              <w:gridCol w:w="5078"/>
            </w:tblGrid>
            <w:tr w:rsidR="00E67319" w:rsidTr="00E67319">
              <w:trPr>
                <w:cnfStyle w:val="100000000000"/>
                <w:trHeight w:val="393"/>
              </w:trPr>
              <w:tc>
                <w:tcPr>
                  <w:cnfStyle w:val="001000000000"/>
                  <w:tcW w:w="5023" w:type="dxa"/>
                </w:tcPr>
                <w:p w:rsidR="00E67319" w:rsidRDefault="00E67319" w:rsidP="00E67319">
                  <w:pPr>
                    <w:spacing w:before="120" w:after="120"/>
                    <w:ind w:left="113"/>
                  </w:pPr>
                  <w:r>
                    <w:lastRenderedPageBreak/>
                    <w:t>vrednovanje za učenje</w:t>
                  </w:r>
                </w:p>
              </w:tc>
              <w:tc>
                <w:tcPr>
                  <w:tcW w:w="5078" w:type="dxa"/>
                </w:tcPr>
                <w:p w:rsidR="00E67319" w:rsidRDefault="00E67319" w:rsidP="00E67319">
                  <w:pPr>
                    <w:spacing w:before="120" w:after="120"/>
                    <w:ind w:left="113"/>
                    <w:cnfStyle w:val="100000000000"/>
                  </w:pPr>
                  <w:r>
                    <w:t>vrednovanje kao učenje</w:t>
                  </w:r>
                </w:p>
              </w:tc>
              <w:tc>
                <w:tcPr>
                  <w:tcW w:w="5078" w:type="dxa"/>
                </w:tcPr>
                <w:p w:rsidR="00E67319" w:rsidRDefault="00E67319" w:rsidP="00E67319">
                  <w:pPr>
                    <w:spacing w:before="120" w:after="120"/>
                    <w:ind w:left="113"/>
                    <w:cnfStyle w:val="100000000000"/>
                  </w:pPr>
                  <w:r>
                    <w:t>vrednovanje naučenoga</w:t>
                  </w:r>
                </w:p>
              </w:tc>
            </w:tr>
            <w:tr w:rsidR="00E67319" w:rsidTr="00E67319">
              <w:trPr>
                <w:cnfStyle w:val="000000100000"/>
                <w:trHeight w:val="393"/>
              </w:trPr>
              <w:tc>
                <w:tcPr>
                  <w:cnfStyle w:val="001000000000"/>
                  <w:tcW w:w="5023" w:type="dxa"/>
                </w:tcPr>
                <w:p w:rsidR="00E67319" w:rsidRPr="00FE498E" w:rsidRDefault="00040AB1" w:rsidP="00E67319">
                  <w:pPr>
                    <w:pStyle w:val="NormalWeb"/>
                    <w:spacing w:before="120" w:beforeAutospacing="0" w:after="200" w:afterAutospacing="0"/>
                    <w:ind w:left="113"/>
                    <w:rPr>
                      <w:rFonts w:ascii="Calibri" w:hAnsi="Calibri" w:cs="Calibri"/>
                      <w:b w:val="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 w:val="0"/>
                      <w:color w:val="000000" w:themeColor="text1"/>
                      <w:sz w:val="22"/>
                      <w:szCs w:val="22"/>
                    </w:rPr>
                    <w:t>- r</w:t>
                  </w:r>
                  <w:r w:rsidR="00E67319" w:rsidRPr="00FE498E">
                    <w:rPr>
                      <w:rFonts w:ascii="Calibri" w:hAnsi="Calibri" w:cs="Calibri"/>
                      <w:b w:val="0"/>
                      <w:color w:val="000000" w:themeColor="text1"/>
                      <w:sz w:val="22"/>
                      <w:szCs w:val="22"/>
                    </w:rPr>
                    <w:t>azmjena informacija o učenju  i rezultatima učenja</w:t>
                  </w:r>
                  <w:r w:rsidR="00E67319">
                    <w:rPr>
                      <w:rFonts w:ascii="Calibri" w:hAnsi="Calibri" w:cs="Calibri"/>
                      <w:b w:val="0"/>
                      <w:color w:val="000000" w:themeColor="text1"/>
                      <w:sz w:val="22"/>
                      <w:szCs w:val="22"/>
                    </w:rPr>
                    <w:t>, razgovor i predstavljanje plakata</w:t>
                  </w:r>
                </w:p>
              </w:tc>
              <w:tc>
                <w:tcPr>
                  <w:tcW w:w="5078" w:type="dxa"/>
                </w:tcPr>
                <w:p w:rsidR="00E67319" w:rsidRDefault="00040AB1" w:rsidP="00E67319">
                  <w:pPr>
                    <w:spacing w:before="120" w:after="120"/>
                    <w:ind w:left="113"/>
                    <w:cnfStyle w:val="00000010000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- </w:t>
                  </w:r>
                  <w:proofErr w:type="spellStart"/>
                  <w:r>
                    <w:rPr>
                      <w:color w:val="000000" w:themeColor="text1"/>
                    </w:rPr>
                    <w:t>s</w:t>
                  </w:r>
                  <w:r w:rsidR="00E67319">
                    <w:rPr>
                      <w:color w:val="000000" w:themeColor="text1"/>
                    </w:rPr>
                    <w:t>amoprocjena</w:t>
                  </w:r>
                  <w:proofErr w:type="spellEnd"/>
                  <w:r w:rsidR="00E67319">
                    <w:rPr>
                      <w:color w:val="000000" w:themeColor="text1"/>
                    </w:rPr>
                    <w:t xml:space="preserve"> </w:t>
                  </w:r>
                  <w:r w:rsidR="00E67319" w:rsidRPr="00A6762A">
                    <w:rPr>
                      <w:color w:val="000000" w:themeColor="text1"/>
                    </w:rPr>
                    <w:t xml:space="preserve">uspješnosti </w:t>
                  </w:r>
                  <w:r w:rsidR="00E67319">
                    <w:rPr>
                      <w:color w:val="000000" w:themeColor="text1"/>
                    </w:rPr>
                    <w:t>u 2., 3. i 4. a</w:t>
                  </w:r>
                  <w:r w:rsidR="00E67319" w:rsidRPr="00A6762A">
                    <w:rPr>
                      <w:color w:val="000000" w:themeColor="text1"/>
                    </w:rPr>
                    <w:t>ktivnosti</w:t>
                  </w:r>
                </w:p>
                <w:p w:rsidR="00E67319" w:rsidRPr="006738D3" w:rsidRDefault="00040AB1" w:rsidP="00E67319">
                  <w:pPr>
                    <w:spacing w:before="120" w:after="120"/>
                    <w:ind w:left="113"/>
                    <w:cnfStyle w:val="00000010000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- u</w:t>
                  </w:r>
                  <w:r w:rsidR="00E67319">
                    <w:rPr>
                      <w:color w:val="000000" w:themeColor="text1"/>
                    </w:rPr>
                    <w:t>spoređivanje s drugim učenicima</w:t>
                  </w:r>
                </w:p>
              </w:tc>
              <w:tc>
                <w:tcPr>
                  <w:tcW w:w="5078" w:type="dxa"/>
                </w:tcPr>
                <w:p w:rsidR="00E67319" w:rsidRPr="00A6762A" w:rsidRDefault="00040AB1" w:rsidP="00040AB1">
                  <w:pPr>
                    <w:pStyle w:val="ListParagraph"/>
                    <w:spacing w:before="120" w:after="60"/>
                    <w:ind w:left="139"/>
                    <w:cnfStyle w:val="00000010000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- </w:t>
                  </w:r>
                  <w:r w:rsidR="00E67319">
                    <w:rPr>
                      <w:color w:val="auto"/>
                    </w:rPr>
                    <w:t>izlazna kartica</w:t>
                  </w:r>
                </w:p>
              </w:tc>
            </w:tr>
          </w:tbl>
          <w:p w:rsidR="00A6762A" w:rsidRPr="00E97C73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753569" w:rsidRPr="00E67319" w:rsidRDefault="001F734D" w:rsidP="001F734D">
            <w:pPr>
              <w:pStyle w:val="NormalWeb"/>
              <w:spacing w:before="0" w:beforeAutospacing="0" w:after="0" w:afterAutospacing="0"/>
              <w:ind w:left="1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82F8A" w:rsidRPr="00E67319">
              <w:rPr>
                <w:rFonts w:asciiTheme="minorHAnsi" w:hAnsiTheme="minorHAnsi" w:cstheme="minorHAnsi"/>
                <w:sz w:val="20"/>
                <w:szCs w:val="20"/>
              </w:rPr>
              <w:t xml:space="preserve"> samostalno traži informacije</w:t>
            </w:r>
          </w:p>
          <w:p w:rsidR="00753569" w:rsidRPr="00E67319" w:rsidRDefault="001F734D" w:rsidP="001F734D">
            <w:pPr>
              <w:pStyle w:val="NormalWeb"/>
              <w:spacing w:before="0" w:beforeAutospacing="0" w:after="0" w:afterAutospacing="0"/>
              <w:ind w:left="1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753569" w:rsidRPr="00E67319">
              <w:rPr>
                <w:rFonts w:asciiTheme="minorHAnsi" w:hAnsiTheme="minorHAnsi" w:cstheme="minorHAnsi"/>
                <w:sz w:val="20"/>
                <w:szCs w:val="20"/>
              </w:rPr>
              <w:t xml:space="preserve"> primjenjuje odgovarajuće strategije učenja (vođeno)</w:t>
            </w:r>
            <w:r w:rsidR="00EC3D00" w:rsidRPr="00E67319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782F8A" w:rsidRPr="00E67319">
              <w:rPr>
                <w:rFonts w:asciiTheme="minorHAnsi" w:hAnsiTheme="minorHAnsi" w:cstheme="minorHAnsi"/>
                <w:sz w:val="20"/>
                <w:szCs w:val="20"/>
              </w:rPr>
              <w:t>izrada plakata</w:t>
            </w:r>
          </w:p>
          <w:p w:rsidR="00EC3D00" w:rsidRPr="00E67319" w:rsidRDefault="001F734D" w:rsidP="001F734D">
            <w:pPr>
              <w:pStyle w:val="NormalWeb"/>
              <w:spacing w:before="0" w:beforeAutospacing="0" w:after="0" w:afterAutospacing="0"/>
              <w:ind w:left="1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C3D00" w:rsidRPr="00E67319">
              <w:rPr>
                <w:rFonts w:asciiTheme="minorHAnsi" w:hAnsiTheme="minorHAnsi" w:cstheme="minorHAnsi"/>
                <w:sz w:val="20"/>
                <w:szCs w:val="20"/>
              </w:rPr>
              <w:t xml:space="preserve"> rad na tekstu i pisanje bilježaka</w:t>
            </w:r>
          </w:p>
          <w:p w:rsidR="00E67319" w:rsidRDefault="00E67319" w:rsidP="001F734D">
            <w:pPr>
              <w:pStyle w:val="NormalWeb"/>
              <w:spacing w:before="0" w:beforeAutospacing="0" w:after="0" w:afterAutospacing="0"/>
              <w:ind w:left="146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</w:p>
          <w:p w:rsidR="00EC3D00" w:rsidRPr="00E67319" w:rsidRDefault="00EC3D00" w:rsidP="001F734D">
            <w:pPr>
              <w:pStyle w:val="NormalWeb"/>
              <w:spacing w:before="0" w:beforeAutospacing="0" w:after="0" w:afterAutospacing="0"/>
              <w:ind w:left="146"/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</w:pPr>
            <w:r w:rsidRPr="00E67319">
              <w:rPr>
                <w:rFonts w:asciiTheme="minorHAnsi" w:hAnsiTheme="minorHAnsi" w:cstheme="minorHAnsi"/>
                <w:color w:val="31849B" w:themeColor="accent5" w:themeShade="BF"/>
                <w:sz w:val="20"/>
                <w:szCs w:val="20"/>
              </w:rPr>
              <w:t>Osobni i socijalni razvoj</w:t>
            </w:r>
          </w:p>
          <w:p w:rsidR="00EC3D00" w:rsidRPr="00E67319" w:rsidRDefault="001F734D" w:rsidP="001F734D">
            <w:pPr>
              <w:pStyle w:val="NormalWeb"/>
              <w:spacing w:before="0" w:beforeAutospacing="0" w:after="0" w:afterAutospacing="0"/>
              <w:ind w:left="1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C3D00" w:rsidRPr="00E67319">
              <w:rPr>
                <w:rFonts w:asciiTheme="minorHAnsi" w:hAnsiTheme="minorHAnsi" w:cstheme="minorHAnsi"/>
                <w:sz w:val="20"/>
                <w:szCs w:val="20"/>
              </w:rPr>
              <w:t xml:space="preserve"> razvija osobne potencijale</w:t>
            </w:r>
          </w:p>
          <w:p w:rsidR="00753569" w:rsidRPr="00E67319" w:rsidRDefault="001F734D" w:rsidP="001F734D">
            <w:pPr>
              <w:pStyle w:val="NormalWeb"/>
              <w:spacing w:before="0" w:beforeAutospacing="0" w:after="0" w:afterAutospacing="0"/>
              <w:ind w:left="1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C3D00" w:rsidRPr="00E67319">
              <w:rPr>
                <w:rFonts w:asciiTheme="minorHAnsi" w:hAnsiTheme="minorHAnsi" w:cstheme="minorHAnsi"/>
                <w:sz w:val="20"/>
                <w:szCs w:val="20"/>
              </w:rPr>
              <w:t xml:space="preserve"> razvija komunikacijske kompetencije</w:t>
            </w:r>
          </w:p>
          <w:p w:rsidR="000D66B2" w:rsidRPr="00B67C90" w:rsidRDefault="000D66B2" w:rsidP="001F734D">
            <w:pPr>
              <w:pStyle w:val="NormalWeb"/>
              <w:spacing w:before="0" w:beforeAutospacing="0" w:after="12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 w:rsidRPr="00E67319">
              <w:rPr>
                <w:rFonts w:asciiTheme="minorHAnsi" w:hAnsiTheme="minorHAnsi" w:cstheme="minorHAnsi"/>
                <w:sz w:val="20"/>
                <w:szCs w:val="20"/>
              </w:rPr>
              <w:t>- razvija odnose poštovanja među vršnjacima</w:t>
            </w: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753569" w:rsidRPr="00EC3D00" w:rsidRDefault="00753569" w:rsidP="00EC3D00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753569" w:rsidRDefault="001F734D" w:rsidP="00C46A50">
            <w:pPr>
              <w:pStyle w:val="NormalWeb"/>
              <w:spacing w:before="0" w:beforeAutospacing="0" w:after="0" w:afterAutospacing="0"/>
              <w:ind w:left="11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753569">
              <w:rPr>
                <w:rFonts w:ascii="Calibri" w:hAnsi="Calibri" w:cs="Calibri"/>
                <w:sz w:val="22"/>
                <w:szCs w:val="22"/>
              </w:rPr>
              <w:t xml:space="preserve"> samostalno </w:t>
            </w:r>
            <w:r w:rsidR="00782F8A">
              <w:rPr>
                <w:rFonts w:ascii="Calibri" w:hAnsi="Calibri" w:cs="Calibri"/>
                <w:sz w:val="22"/>
                <w:szCs w:val="22"/>
              </w:rPr>
              <w:t xml:space="preserve">se </w:t>
            </w:r>
            <w:r w:rsidR="000D66B2">
              <w:rPr>
                <w:rFonts w:ascii="Calibri" w:hAnsi="Calibri" w:cs="Calibri"/>
                <w:sz w:val="22"/>
                <w:szCs w:val="22"/>
              </w:rPr>
              <w:t>koristi poznatim  uređajima  i programima</w:t>
            </w:r>
          </w:p>
          <w:p w:rsidR="000D66B2" w:rsidRDefault="000D66B2" w:rsidP="00782F8A">
            <w:pPr>
              <w:pStyle w:val="NormalWeb"/>
              <w:spacing w:before="0" w:beforeAutospacing="0" w:after="0" w:afterAutospacing="0"/>
            </w:pPr>
          </w:p>
          <w:p w:rsidR="00753569" w:rsidRDefault="00753569" w:rsidP="00782F8A">
            <w:pPr>
              <w:pStyle w:val="NormalWeb"/>
              <w:spacing w:before="0" w:beforeAutospacing="0" w:after="0" w:afterAutospacing="0"/>
            </w:pPr>
          </w:p>
        </w:tc>
      </w:tr>
    </w:tbl>
    <w:p w:rsidR="00753569" w:rsidRDefault="00753569" w:rsidP="00753569"/>
    <w:p w:rsidR="00FC4642" w:rsidRDefault="00445CC8" w:rsidP="00EC3D00">
      <w:r>
        <w:rPr>
          <w:noProof/>
          <w:lang w:eastAsia="hr-HR"/>
        </w:rPr>
        <w:lastRenderedPageBreak/>
        <w:pict>
          <v:rect id="Pravokutnik 1" o:spid="_x0000_s1026" style="position:absolute;margin-left:514.15pt;margin-top:22.75pt;width:65.4pt;height:53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bbkQIAAK0FAAAOAAAAZHJzL2Uyb0RvYy54bWysVE1v2zAMvQ/YfxB0X+1k/ciCOkXQosOA&#10;og3aDj0rshQLlURNUuJkv36U7DhtV+xQLAeFNMkn8onk+cXWaLIRPiiwFR0dlZQIy6FWdlXRn4/X&#10;XyaUhMhszTRYUdGdCPRi9vnTeeumYgwN6Fp4giA2TFtX0SZGNy2KwBthWDgCJywaJXjDIqp+VdSe&#10;tYhudDEuy9OiBV87D1yEgF+vOiOdZXwpBY93UgYRia4o5hbz6fO5TGcxO2fTlWeuUbxPg30gC8OU&#10;xUsHqCsWGVl79ReUUdxDABmPOJgCpFRc5BqwmlH5ppqHhjmRa0FyghtoCv8Plt9uFp6oGt+OEssM&#10;PtHCsw08r6NVz2SUCGpdmKLfg1v4Xgsopmq30pv0j3WQbSZ1N5AqtpFw/Dj5Wp5MkHqOptOzyQhl&#10;RCkOwc6H+F2AIUmoqMc3y1SyzU2IneveJd0VQKv6WmmdldQn4lJ7smH4wstVThjBX3lp+6FAhEmR&#10;Raq/qzhLcadFwtP2XkikDmsc54Rz0x6SYZwLG0edqWG16HI8KfHXUzBEZEIyYEKWWN2A3QO8LnSP&#10;3dHT+6dQkXt+CC7/lVgXPETkm8HGIdgoC/49AI1V9Td3/nuSOmoSS0uod9hYHrqJC45fK3zeGxbi&#10;gnkcMewIXBvxDg+poa0o9BIlDfjf731P/tj5aKWkxZGtaPi1Zl5Qon9YnIlvo+PjNONZOT45G6Pi&#10;X1qWLy12bS4Bewb7HrPLYvKPei9KD+YJt8s83YomZjneXVEe/V65jN0qwf3ExXye3XCuHYs39sHx&#10;BJ5YTe37uH1i3vU9HnE4bmE/3mz6ptU73xRpYb6OIFWegwOvPd+4E3Lj9PsrLZ2XevY6bNnZHwAA&#10;AP//AwBQSwMEFAAGAAgAAAAhAOfhRIHfAAAADAEAAA8AAABkcnMvZG93bnJldi54bWxMj8FOwzAM&#10;hu9IvENkJC5oS9uRqS1NJ4TEFcTgwi1rvKaicaok6wpPT3aCm3/50+/PzW6xI5vRh8GRhHydAUPq&#10;nB6ol/Dx/rwqgYWoSKvREUr4xgC79vqqUbV2Z3rDeR97lkoo1EqCiXGqOQ+dQavC2k1IaXd03qqY&#10;ou+59uqcyu3IiyzbcqsGSheMmvDJYPe1P1kJ1U/3Gks3CROHz6q3+cvRz3dS3t4sjw/AIi7xD4aL&#10;flKHNjkd3Il0YGPKWVFuEivhXghgFyIXVQ7skCZRbIC3Df//RPsLAAD//wMAUEsBAi0AFAAGAAgA&#10;AAAhALaDOJL+AAAA4QEAABMAAAAAAAAAAAAAAAAAAAAAAFtDb250ZW50X1R5cGVzXS54bWxQSwEC&#10;LQAUAAYACAAAACEAOP0h/9YAAACUAQAACwAAAAAAAAAAAAAAAAAvAQAAX3JlbHMvLnJlbHNQSwEC&#10;LQAUAAYACAAAACEAX6R225ECAACtBQAADgAAAAAAAAAAAAAAAAAuAgAAZHJzL2Uyb0RvYy54bWxQ&#10;SwECLQAUAAYACAAAACEA5+FEgd8AAAAMAQAADwAAAAAAAAAAAAAAAADrBAAAZHJzL2Rvd25yZXYu&#10;eG1sUEsFBgAAAAAEAAQA8wAAAPcFAAAAAA==&#10;" fillcolor="white [3212]" strokecolor="white [3212]" strokeweight="2pt"/>
        </w:pict>
      </w:r>
      <w:r w:rsidR="005957B3">
        <w:rPr>
          <w:noProof/>
          <w:lang w:eastAsia="hr-HR"/>
        </w:rPr>
        <w:drawing>
          <wp:inline distT="0" distB="0" distL="0" distR="0">
            <wp:extent cx="8587581" cy="5951440"/>
            <wp:effectExtent l="0" t="0" r="4445" b="0"/>
            <wp:docPr id="2" name="Slika 2" descr="C:\Users\Nada\Desktop\glagoli-dod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da\Desktop\glagoli-dodaj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34" cy="5951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6B2" w:rsidRDefault="000D66B2" w:rsidP="0037646C">
      <w:pPr>
        <w:rPr>
          <w:b/>
        </w:rPr>
      </w:pPr>
      <w:r>
        <w:rPr>
          <w:b/>
        </w:rPr>
        <w:lastRenderedPageBreak/>
        <w:t>NASTAVNI LISTIĆ – 2. aktivnost</w:t>
      </w:r>
    </w:p>
    <w:p w:rsidR="0037646C" w:rsidRPr="004D4DE0" w:rsidRDefault="0037646C" w:rsidP="0037646C">
      <w:pPr>
        <w:rPr>
          <w:b/>
        </w:rPr>
      </w:pPr>
      <w:r w:rsidRPr="004D4DE0">
        <w:rPr>
          <w:b/>
        </w:rPr>
        <w:t>Poveži asocijacije u konačna rješenja stupaca A, B, C i pretpostavi konačn</w:t>
      </w:r>
      <w:r>
        <w:rPr>
          <w:b/>
        </w:rPr>
        <w:t xml:space="preserve">o rješenje igre asocijacija.  </w:t>
      </w:r>
    </w:p>
    <w:p w:rsidR="0037646C" w:rsidRPr="004D4DE0" w:rsidRDefault="0037646C" w:rsidP="0037646C">
      <w:pPr>
        <w:rPr>
          <w:b/>
        </w:rPr>
      </w:pPr>
      <w:r w:rsidRPr="004D4DE0">
        <w:rPr>
          <w:b/>
        </w:rPr>
        <w:tab/>
      </w:r>
      <w:r w:rsidRPr="004D4DE0">
        <w:rPr>
          <w:b/>
        </w:rPr>
        <w:tab/>
        <w:t>A</w:t>
      </w:r>
      <w:r w:rsidRPr="004D4DE0">
        <w:rPr>
          <w:b/>
        </w:rPr>
        <w:tab/>
      </w:r>
      <w:r w:rsidRPr="004D4DE0">
        <w:rPr>
          <w:b/>
        </w:rPr>
        <w:tab/>
      </w:r>
      <w:r w:rsidRPr="004D4DE0">
        <w:rPr>
          <w:b/>
        </w:rPr>
        <w:tab/>
      </w:r>
      <w:r w:rsidRPr="004D4DE0">
        <w:rPr>
          <w:b/>
        </w:rPr>
        <w:tab/>
        <w:t xml:space="preserve">   B</w:t>
      </w:r>
      <w:r w:rsidRPr="004D4DE0">
        <w:rPr>
          <w:b/>
        </w:rPr>
        <w:tab/>
      </w:r>
      <w:r w:rsidRPr="004D4DE0">
        <w:rPr>
          <w:b/>
        </w:rPr>
        <w:tab/>
      </w:r>
      <w:r w:rsidRPr="004D4DE0">
        <w:rPr>
          <w:b/>
        </w:rPr>
        <w:tab/>
      </w:r>
      <w:r w:rsidRPr="004D4DE0">
        <w:rPr>
          <w:b/>
        </w:rPr>
        <w:tab/>
        <w:t xml:space="preserve">          C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37646C" w:rsidTr="00D50014">
        <w:tc>
          <w:tcPr>
            <w:tcW w:w="3096" w:type="dxa"/>
          </w:tcPr>
          <w:p w:rsidR="0037646C" w:rsidRDefault="0037646C" w:rsidP="00D50014">
            <w:pPr>
              <w:jc w:val="center"/>
            </w:pPr>
            <w:r>
              <w:t>čitati</w:t>
            </w:r>
          </w:p>
        </w:tc>
        <w:tc>
          <w:tcPr>
            <w:tcW w:w="3096" w:type="dxa"/>
          </w:tcPr>
          <w:p w:rsidR="0037646C" w:rsidRPr="00593F5F" w:rsidRDefault="0037646C" w:rsidP="00D50014">
            <w:pPr>
              <w:jc w:val="center"/>
            </w:pPr>
            <w:r>
              <w:t>stanovati</w:t>
            </w:r>
          </w:p>
        </w:tc>
        <w:tc>
          <w:tcPr>
            <w:tcW w:w="3096" w:type="dxa"/>
          </w:tcPr>
          <w:p w:rsidR="0037646C" w:rsidRDefault="0037646C" w:rsidP="00D50014">
            <w:pPr>
              <w:jc w:val="center"/>
            </w:pPr>
            <w:r>
              <w:t>sniježiti</w:t>
            </w:r>
          </w:p>
        </w:tc>
      </w:tr>
      <w:tr w:rsidR="0037646C" w:rsidTr="00D50014">
        <w:tc>
          <w:tcPr>
            <w:tcW w:w="3096" w:type="dxa"/>
          </w:tcPr>
          <w:p w:rsidR="0037646C" w:rsidRDefault="0037646C" w:rsidP="00D50014">
            <w:pPr>
              <w:jc w:val="center"/>
            </w:pPr>
            <w:r>
              <w:t>čekati</w:t>
            </w:r>
          </w:p>
        </w:tc>
        <w:tc>
          <w:tcPr>
            <w:tcW w:w="3096" w:type="dxa"/>
          </w:tcPr>
          <w:p w:rsidR="0037646C" w:rsidRDefault="0037646C" w:rsidP="00D50014">
            <w:pPr>
              <w:jc w:val="center"/>
            </w:pPr>
            <w:r>
              <w:t>stajati</w:t>
            </w:r>
          </w:p>
        </w:tc>
        <w:tc>
          <w:tcPr>
            <w:tcW w:w="3096" w:type="dxa"/>
          </w:tcPr>
          <w:p w:rsidR="0037646C" w:rsidRDefault="0037646C" w:rsidP="00D50014">
            <w:pPr>
              <w:jc w:val="center"/>
            </w:pPr>
            <w:r>
              <w:t>ozdraviti</w:t>
            </w:r>
          </w:p>
        </w:tc>
      </w:tr>
      <w:tr w:rsidR="0037646C" w:rsidTr="00D50014">
        <w:tc>
          <w:tcPr>
            <w:tcW w:w="3096" w:type="dxa"/>
          </w:tcPr>
          <w:p w:rsidR="0037646C" w:rsidRDefault="0037646C" w:rsidP="00D50014">
            <w:pPr>
              <w:jc w:val="center"/>
            </w:pPr>
            <w:r>
              <w:t>trčati</w:t>
            </w:r>
          </w:p>
        </w:tc>
        <w:tc>
          <w:tcPr>
            <w:tcW w:w="3096" w:type="dxa"/>
          </w:tcPr>
          <w:p w:rsidR="0037646C" w:rsidRDefault="0037646C" w:rsidP="00D50014">
            <w:pPr>
              <w:jc w:val="center"/>
            </w:pPr>
            <w:r>
              <w:t>žutjeti se</w:t>
            </w:r>
          </w:p>
        </w:tc>
        <w:tc>
          <w:tcPr>
            <w:tcW w:w="3096" w:type="dxa"/>
          </w:tcPr>
          <w:p w:rsidR="0037646C" w:rsidRDefault="0037646C" w:rsidP="00D50014">
            <w:pPr>
              <w:jc w:val="center"/>
            </w:pPr>
            <w:r>
              <w:t>kišiti</w:t>
            </w:r>
          </w:p>
        </w:tc>
      </w:tr>
      <w:tr w:rsidR="0037646C" w:rsidTr="00D50014">
        <w:tc>
          <w:tcPr>
            <w:tcW w:w="3096" w:type="dxa"/>
          </w:tcPr>
          <w:p w:rsidR="0037646C" w:rsidRPr="00B93636" w:rsidRDefault="0037646C" w:rsidP="00D50014">
            <w:pPr>
              <w:jc w:val="center"/>
              <w:rPr>
                <w:color w:val="FFFF00"/>
              </w:rPr>
            </w:pPr>
          </w:p>
        </w:tc>
        <w:tc>
          <w:tcPr>
            <w:tcW w:w="3096" w:type="dxa"/>
          </w:tcPr>
          <w:p w:rsidR="0037646C" w:rsidRPr="00B93636" w:rsidRDefault="0037646C" w:rsidP="00D50014">
            <w:pPr>
              <w:jc w:val="center"/>
              <w:rPr>
                <w:color w:val="FFFF00"/>
              </w:rPr>
            </w:pPr>
          </w:p>
        </w:tc>
        <w:tc>
          <w:tcPr>
            <w:tcW w:w="3096" w:type="dxa"/>
          </w:tcPr>
          <w:p w:rsidR="0037646C" w:rsidRPr="00B93636" w:rsidRDefault="0037646C" w:rsidP="00D50014">
            <w:pPr>
              <w:jc w:val="center"/>
              <w:rPr>
                <w:color w:val="FFFF00"/>
              </w:rPr>
            </w:pPr>
          </w:p>
        </w:tc>
      </w:tr>
      <w:tr w:rsidR="0037646C" w:rsidTr="00D50014">
        <w:tc>
          <w:tcPr>
            <w:tcW w:w="9288" w:type="dxa"/>
            <w:gridSpan w:val="3"/>
          </w:tcPr>
          <w:p w:rsidR="0037646C" w:rsidRPr="00593F5F" w:rsidRDefault="0037646C" w:rsidP="00D50014">
            <w:pPr>
              <w:jc w:val="center"/>
              <w:rPr>
                <w:b/>
              </w:rPr>
            </w:pPr>
          </w:p>
        </w:tc>
      </w:tr>
    </w:tbl>
    <w:p w:rsidR="0037646C" w:rsidRDefault="0037646C" w:rsidP="0037646C">
      <w:pPr>
        <w:rPr>
          <w:rFonts w:ascii="Calibri" w:eastAsia="Calibri" w:hAnsi="Calibri"/>
          <w:b/>
          <w:lang w:val="pl-PL"/>
        </w:rPr>
      </w:pPr>
      <w:r>
        <w:rPr>
          <w:rFonts w:ascii="Calibri" w:eastAsia="Calibri" w:hAnsi="Calibri"/>
          <w:b/>
          <w:lang w:val="pl-PL"/>
        </w:rPr>
        <w:t xml:space="preserve">R: </w:t>
      </w:r>
    </w:p>
    <w:p w:rsidR="0037646C" w:rsidRPr="00DE037D" w:rsidRDefault="0037646C" w:rsidP="0037646C">
      <w:r>
        <w:tab/>
      </w:r>
      <w:r>
        <w:tab/>
        <w:t>A</w:t>
      </w:r>
      <w:r>
        <w:tab/>
      </w:r>
      <w:r>
        <w:tab/>
      </w:r>
      <w:r>
        <w:tab/>
      </w:r>
      <w:r>
        <w:tab/>
        <w:t xml:space="preserve">   B</w:t>
      </w:r>
      <w:r>
        <w:tab/>
      </w:r>
      <w:r>
        <w:tab/>
      </w:r>
      <w:r>
        <w:tab/>
      </w:r>
      <w:r>
        <w:tab/>
        <w:t xml:space="preserve">          C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37646C" w:rsidTr="00D50014">
        <w:tc>
          <w:tcPr>
            <w:tcW w:w="3096" w:type="dxa"/>
          </w:tcPr>
          <w:p w:rsidR="0037646C" w:rsidRDefault="0037646C" w:rsidP="00D50014">
            <w:pPr>
              <w:jc w:val="center"/>
            </w:pPr>
          </w:p>
        </w:tc>
        <w:tc>
          <w:tcPr>
            <w:tcW w:w="3096" w:type="dxa"/>
          </w:tcPr>
          <w:p w:rsidR="0037646C" w:rsidRPr="00593F5F" w:rsidRDefault="0037646C" w:rsidP="00D50014">
            <w:pPr>
              <w:jc w:val="center"/>
            </w:pPr>
          </w:p>
        </w:tc>
        <w:tc>
          <w:tcPr>
            <w:tcW w:w="3096" w:type="dxa"/>
          </w:tcPr>
          <w:p w:rsidR="0037646C" w:rsidRDefault="0037646C" w:rsidP="00D50014">
            <w:pPr>
              <w:jc w:val="center"/>
            </w:pPr>
          </w:p>
        </w:tc>
      </w:tr>
      <w:tr w:rsidR="0037646C" w:rsidTr="00D50014">
        <w:tc>
          <w:tcPr>
            <w:tcW w:w="3096" w:type="dxa"/>
          </w:tcPr>
          <w:p w:rsidR="0037646C" w:rsidRDefault="0037646C" w:rsidP="00D50014">
            <w:pPr>
              <w:jc w:val="center"/>
            </w:pPr>
          </w:p>
        </w:tc>
        <w:tc>
          <w:tcPr>
            <w:tcW w:w="3096" w:type="dxa"/>
          </w:tcPr>
          <w:p w:rsidR="0037646C" w:rsidRDefault="0037646C" w:rsidP="00D50014">
            <w:pPr>
              <w:jc w:val="center"/>
            </w:pPr>
          </w:p>
        </w:tc>
        <w:tc>
          <w:tcPr>
            <w:tcW w:w="3096" w:type="dxa"/>
          </w:tcPr>
          <w:p w:rsidR="0037646C" w:rsidRDefault="0037646C" w:rsidP="00D50014">
            <w:pPr>
              <w:jc w:val="center"/>
            </w:pPr>
          </w:p>
        </w:tc>
      </w:tr>
      <w:tr w:rsidR="0037646C" w:rsidTr="00D50014">
        <w:tc>
          <w:tcPr>
            <w:tcW w:w="3096" w:type="dxa"/>
          </w:tcPr>
          <w:p w:rsidR="0037646C" w:rsidRDefault="0037646C" w:rsidP="00D50014">
            <w:pPr>
              <w:jc w:val="center"/>
            </w:pPr>
          </w:p>
        </w:tc>
        <w:tc>
          <w:tcPr>
            <w:tcW w:w="3096" w:type="dxa"/>
          </w:tcPr>
          <w:p w:rsidR="0037646C" w:rsidRDefault="0037646C" w:rsidP="00D50014">
            <w:pPr>
              <w:jc w:val="center"/>
            </w:pPr>
          </w:p>
        </w:tc>
        <w:tc>
          <w:tcPr>
            <w:tcW w:w="3096" w:type="dxa"/>
          </w:tcPr>
          <w:p w:rsidR="0037646C" w:rsidRDefault="0037646C" w:rsidP="00D50014">
            <w:pPr>
              <w:jc w:val="center"/>
            </w:pPr>
          </w:p>
        </w:tc>
      </w:tr>
      <w:tr w:rsidR="0037646C" w:rsidTr="00D50014">
        <w:tc>
          <w:tcPr>
            <w:tcW w:w="3096" w:type="dxa"/>
          </w:tcPr>
          <w:p w:rsidR="0037646C" w:rsidRPr="004D4DE0" w:rsidRDefault="0037646C" w:rsidP="00D50014">
            <w:pPr>
              <w:jc w:val="center"/>
            </w:pPr>
            <w:r w:rsidRPr="004D4DE0">
              <w:t>RADNJA</w:t>
            </w:r>
          </w:p>
        </w:tc>
        <w:tc>
          <w:tcPr>
            <w:tcW w:w="3096" w:type="dxa"/>
          </w:tcPr>
          <w:p w:rsidR="0037646C" w:rsidRPr="004D4DE0" w:rsidRDefault="0037646C" w:rsidP="00D50014">
            <w:pPr>
              <w:jc w:val="center"/>
            </w:pPr>
            <w:r w:rsidRPr="004D4DE0">
              <w:t>STANJE</w:t>
            </w:r>
          </w:p>
        </w:tc>
        <w:tc>
          <w:tcPr>
            <w:tcW w:w="3096" w:type="dxa"/>
          </w:tcPr>
          <w:p w:rsidR="0037646C" w:rsidRPr="004D4DE0" w:rsidRDefault="0037646C" w:rsidP="00D50014">
            <w:pPr>
              <w:jc w:val="center"/>
            </w:pPr>
            <w:r w:rsidRPr="004D4DE0">
              <w:t>ZBIVANJE</w:t>
            </w:r>
          </w:p>
        </w:tc>
      </w:tr>
      <w:tr w:rsidR="0037646C" w:rsidTr="00D50014">
        <w:tc>
          <w:tcPr>
            <w:tcW w:w="9288" w:type="dxa"/>
            <w:gridSpan w:val="3"/>
          </w:tcPr>
          <w:p w:rsidR="0037646C" w:rsidRPr="00593F5F" w:rsidRDefault="0037646C" w:rsidP="00D50014">
            <w:pPr>
              <w:jc w:val="center"/>
              <w:rPr>
                <w:b/>
              </w:rPr>
            </w:pPr>
            <w:r>
              <w:rPr>
                <w:b/>
              </w:rPr>
              <w:t>GLAGOLI</w:t>
            </w:r>
          </w:p>
        </w:tc>
      </w:tr>
    </w:tbl>
    <w:p w:rsidR="0037646C" w:rsidRDefault="0037646C" w:rsidP="00EC3D00"/>
    <w:p w:rsidR="000D66B2" w:rsidRDefault="000D66B2" w:rsidP="0037646C">
      <w:pPr>
        <w:rPr>
          <w:b/>
        </w:rPr>
      </w:pPr>
    </w:p>
    <w:p w:rsidR="000D66B2" w:rsidRDefault="000D66B2" w:rsidP="0037646C">
      <w:pPr>
        <w:rPr>
          <w:b/>
        </w:rPr>
      </w:pPr>
    </w:p>
    <w:p w:rsidR="000D66B2" w:rsidRDefault="000D66B2" w:rsidP="0037646C">
      <w:pPr>
        <w:rPr>
          <w:b/>
        </w:rPr>
      </w:pPr>
    </w:p>
    <w:p w:rsidR="000D66B2" w:rsidRDefault="000D66B2" w:rsidP="0037646C">
      <w:pPr>
        <w:rPr>
          <w:b/>
        </w:rPr>
      </w:pPr>
    </w:p>
    <w:p w:rsidR="000D66B2" w:rsidRDefault="000D66B2" w:rsidP="000D66B2">
      <w:pPr>
        <w:rPr>
          <w:b/>
        </w:rPr>
      </w:pPr>
      <w:r>
        <w:rPr>
          <w:b/>
        </w:rPr>
        <w:lastRenderedPageBreak/>
        <w:t>NASTAVNI LISTIĆ – 3. aktivnost</w:t>
      </w:r>
    </w:p>
    <w:p w:rsidR="0037646C" w:rsidRPr="0095670A" w:rsidRDefault="0037646C" w:rsidP="0037646C">
      <w:pPr>
        <w:rPr>
          <w:b/>
        </w:rPr>
      </w:pPr>
      <w:r>
        <w:rPr>
          <w:b/>
        </w:rPr>
        <w:t>Dopuni rečenice zadanim glagolima pazeći na</w:t>
      </w:r>
      <w:r w:rsidRPr="0095670A">
        <w:rPr>
          <w:b/>
        </w:rPr>
        <w:t xml:space="preserve"> glagolsku osobu, broj i glagolsko vrijeme. </w:t>
      </w:r>
    </w:p>
    <w:p w:rsidR="0037646C" w:rsidRDefault="001B1B4C" w:rsidP="0037646C">
      <w:r>
        <w:t>(prošlost) K</w:t>
      </w:r>
      <w:r w:rsidR="0037646C">
        <w:t xml:space="preserve">onzervator </w:t>
      </w:r>
      <w:r w:rsidR="0037646C" w:rsidRPr="0037646C">
        <w:t>(popravljati)</w:t>
      </w:r>
      <w:r w:rsidR="0037646C">
        <w:t xml:space="preserve">_______________________ i (održavati) _________________________ stare stvari. </w:t>
      </w:r>
    </w:p>
    <w:p w:rsidR="0037646C" w:rsidRDefault="001B1B4C" w:rsidP="0037646C">
      <w:r>
        <w:t xml:space="preserve">(sadašnjost) </w:t>
      </w:r>
      <w:r w:rsidR="0037646C">
        <w:t>Što</w:t>
      </w:r>
      <w:r w:rsidR="0037646C" w:rsidRPr="0037646C">
        <w:t xml:space="preserve"> </w:t>
      </w:r>
      <w:r w:rsidR="0037646C">
        <w:t xml:space="preserve">se </w:t>
      </w:r>
      <w:r>
        <w:t>(</w:t>
      </w:r>
      <w:r w:rsidR="0037646C">
        <w:t>mrgoditi) ____________</w:t>
      </w:r>
      <w:r>
        <w:t>______</w:t>
      </w:r>
      <w:r w:rsidR="0037646C">
        <w:t xml:space="preserve">, Marko? </w:t>
      </w:r>
    </w:p>
    <w:p w:rsidR="0037646C" w:rsidRDefault="001B1B4C" w:rsidP="0037646C">
      <w:r>
        <w:t>(sadašnjost)</w:t>
      </w:r>
      <w:r w:rsidR="001F734D">
        <w:t xml:space="preserve"> </w:t>
      </w:r>
      <w:r w:rsidR="0037646C">
        <w:t xml:space="preserve">(Poklanjati) __________________ ti jednu konzervu sa smijehom.  </w:t>
      </w:r>
    </w:p>
    <w:p w:rsidR="001B1B4C" w:rsidRDefault="001B1B4C" w:rsidP="0037646C">
      <w:r>
        <w:t>(budućnost)</w:t>
      </w:r>
      <w:r w:rsidR="001F734D">
        <w:t xml:space="preserve"> </w:t>
      </w:r>
      <w:r w:rsidR="0037646C">
        <w:t xml:space="preserve">Nadam se da </w:t>
      </w:r>
      <w:r w:rsidR="0037646C" w:rsidRPr="0037646C">
        <w:t>____</w:t>
      </w:r>
      <w:r w:rsidR="0037646C">
        <w:t xml:space="preserve"> te idući put (</w:t>
      </w:r>
      <w:r w:rsidR="0037646C" w:rsidRPr="0037646C">
        <w:t>naći</w:t>
      </w:r>
      <w:r w:rsidR="0037646C">
        <w:t>) ___________________</w:t>
      </w:r>
      <w:r w:rsidR="0037646C" w:rsidRPr="0037646C">
        <w:t xml:space="preserve"> kako se </w:t>
      </w:r>
      <w:r w:rsidR="0037646C">
        <w:t>(baviti</w:t>
      </w:r>
      <w:r>
        <w:t xml:space="preserve"> </w:t>
      </w:r>
      <w:r w:rsidR="001F734D">
        <w:rPr>
          <w:rFonts w:cstheme="minorHAnsi"/>
        </w:rPr>
        <w:t>‒</w:t>
      </w:r>
      <w:r>
        <w:t xml:space="preserve"> sadašnjost</w:t>
      </w:r>
      <w:r w:rsidR="0037646C">
        <w:t>) _________________</w:t>
      </w:r>
      <w:r>
        <w:t xml:space="preserve"> nekim ozbiljnijim poslom!</w:t>
      </w:r>
    </w:p>
    <w:p w:rsidR="0037646C" w:rsidRDefault="0037646C" w:rsidP="0037646C"/>
    <w:p w:rsidR="0037646C" w:rsidRDefault="0037646C" w:rsidP="00EC3D00"/>
    <w:sectPr w:rsidR="0037646C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1B8"/>
      </v:shape>
    </w:pict>
  </w:numPicBullet>
  <w:abstractNum w:abstractNumId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8AB5EBB"/>
    <w:multiLevelType w:val="hybridMultilevel"/>
    <w:tmpl w:val="CE3ED42E"/>
    <w:lvl w:ilvl="0" w:tplc="7324B81A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40AB1"/>
    <w:rsid w:val="000D66B2"/>
    <w:rsid w:val="001B1B4C"/>
    <w:rsid w:val="001E0033"/>
    <w:rsid w:val="001E07CE"/>
    <w:rsid w:val="001F734D"/>
    <w:rsid w:val="002322A4"/>
    <w:rsid w:val="00313D73"/>
    <w:rsid w:val="0037646C"/>
    <w:rsid w:val="00445CC8"/>
    <w:rsid w:val="00446258"/>
    <w:rsid w:val="00450FBE"/>
    <w:rsid w:val="00463B1E"/>
    <w:rsid w:val="00513424"/>
    <w:rsid w:val="00574C4E"/>
    <w:rsid w:val="005957B3"/>
    <w:rsid w:val="005E3F73"/>
    <w:rsid w:val="00691E13"/>
    <w:rsid w:val="00753569"/>
    <w:rsid w:val="00782F8A"/>
    <w:rsid w:val="00861494"/>
    <w:rsid w:val="008C017F"/>
    <w:rsid w:val="008E1DC4"/>
    <w:rsid w:val="009856F8"/>
    <w:rsid w:val="00A6762A"/>
    <w:rsid w:val="00A86158"/>
    <w:rsid w:val="00BF6174"/>
    <w:rsid w:val="00C124E8"/>
    <w:rsid w:val="00D01E7F"/>
    <w:rsid w:val="00D81A78"/>
    <w:rsid w:val="00E67319"/>
    <w:rsid w:val="00E97C73"/>
    <w:rsid w:val="00EC3D00"/>
    <w:rsid w:val="00F527EE"/>
    <w:rsid w:val="00FC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35F0C-0F32-44B3-8E05-00E47A86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Vanja Jajic</cp:lastModifiedBy>
  <cp:revision>6</cp:revision>
  <dcterms:created xsi:type="dcterms:W3CDTF">2021-06-22T12:35:00Z</dcterms:created>
  <dcterms:modified xsi:type="dcterms:W3CDTF">2021-06-24T11:24:00Z</dcterms:modified>
</cp:coreProperties>
</file>